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5B44" w14:textId="74E4D67A" w:rsidR="00D217C2" w:rsidRDefault="00D217C2" w:rsidP="00613D9F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</w:pPr>
      <w:r>
        <w:rPr>
          <w:rFonts w:ascii="Arial-BoldMT" w:eastAsiaTheme="minorEastAsia" w:hAnsi="Arial-BoldMT" w:cs="Arial-BoldMT"/>
          <w:b/>
          <w:bCs/>
          <w:noProof/>
          <w:color w:val="FF0000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5B5131" wp14:editId="13C7AFF4">
            <wp:simplePos x="0" y="0"/>
            <wp:positionH relativeFrom="column">
              <wp:posOffset>1206500</wp:posOffset>
            </wp:positionH>
            <wp:positionV relativeFrom="paragraph">
              <wp:posOffset>-457200</wp:posOffset>
            </wp:positionV>
            <wp:extent cx="2743200" cy="997585"/>
            <wp:effectExtent l="0" t="0" r="0" b="0"/>
            <wp:wrapTight wrapText="bothSides">
              <wp:wrapPolygon edited="0">
                <wp:start x="0" y="0"/>
                <wp:lineTo x="0" y="20899"/>
                <wp:lineTo x="21400" y="20899"/>
                <wp:lineTo x="21400" y="0"/>
                <wp:lineTo x="0" y="0"/>
              </wp:wrapPolygon>
            </wp:wrapTight>
            <wp:docPr id="7" name="Picture 7" descr="pilot:Users:112225:Desktop:folders:CCDP :CCDP 2013:Desley Symposium:CCDP_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ot:Users:112225:Desktop:folders:CCDP :CCDP 2013:Desley Symposium:CCDP_logo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eastAsiaTheme="minorEastAsia" w:hAnsi="Arial-BoldMT" w:cs="Arial-BoldMT"/>
          <w:b/>
          <w:bCs/>
          <w:noProof/>
          <w:color w:val="FF0000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95C71D2" wp14:editId="447300CF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028065" cy="241300"/>
            <wp:effectExtent l="0" t="0" r="0" b="12700"/>
            <wp:wrapTight wrapText="bothSides">
              <wp:wrapPolygon edited="0">
                <wp:start x="0" y="0"/>
                <wp:lineTo x="0" y="20463"/>
                <wp:lineTo x="20813" y="20463"/>
                <wp:lineTo x="208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5D3F8" w14:textId="77777777" w:rsidR="00D217C2" w:rsidRDefault="00D217C2" w:rsidP="00613D9F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</w:pPr>
    </w:p>
    <w:p w14:paraId="5091B100" w14:textId="77777777" w:rsidR="00D217C2" w:rsidRDefault="00D217C2" w:rsidP="00613D9F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</w:pPr>
    </w:p>
    <w:p w14:paraId="0C61282A" w14:textId="77777777" w:rsidR="00613D9F" w:rsidRPr="00294F58" w:rsidRDefault="00613D9F" w:rsidP="00613D9F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</w:pPr>
      <w:r w:rsidRPr="00294F58"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  <w:t>THE PRACTICE OF DRAWING LINES:</w:t>
      </w:r>
    </w:p>
    <w:p w14:paraId="064E84DD" w14:textId="77777777" w:rsidR="00613D9F" w:rsidRPr="00294F58" w:rsidRDefault="00613D9F" w:rsidP="001B38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</w:pPr>
      <w:r w:rsidRPr="00294F58"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  <w:t>ARCHITECTURE and ART</w:t>
      </w:r>
    </w:p>
    <w:p w14:paraId="0D4BCF35" w14:textId="77777777" w:rsidR="00613D9F" w:rsidRPr="00613D9F" w:rsidRDefault="00613D9F" w:rsidP="001B38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-BoldMT" w:eastAsiaTheme="minorEastAsia" w:hAnsi="Arial-BoldMT" w:cs="Arial-BoldMT"/>
          <w:color w:val="FF0000"/>
          <w:sz w:val="32"/>
          <w:szCs w:val="32"/>
          <w:lang w:val="en-US"/>
        </w:rPr>
      </w:pPr>
      <w:r w:rsidRPr="00613D9F">
        <w:rPr>
          <w:rFonts w:ascii="Arial-BoldMT" w:eastAsiaTheme="minorEastAsia" w:hAnsi="Arial-BoldMT" w:cs="Arial-BoldMT"/>
          <w:color w:val="FF0000"/>
          <w:sz w:val="32"/>
          <w:szCs w:val="32"/>
          <w:lang w:val="en-US"/>
        </w:rPr>
        <w:t>12–14 AUGUST 2013</w:t>
      </w:r>
    </w:p>
    <w:p w14:paraId="3058CB38" w14:textId="77777777" w:rsidR="00613D9F" w:rsidRDefault="00613D9F" w:rsidP="00613D9F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16"/>
          <w:szCs w:val="16"/>
          <w:lang w:val="en-US"/>
        </w:rPr>
      </w:pPr>
    </w:p>
    <w:p w14:paraId="20D2F13A" w14:textId="77777777" w:rsidR="008F43C7" w:rsidRDefault="008F43C7" w:rsidP="00613D9F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16"/>
          <w:szCs w:val="16"/>
          <w:lang w:val="en-US"/>
        </w:rPr>
      </w:pPr>
    </w:p>
    <w:p w14:paraId="0E70E9F6" w14:textId="77777777" w:rsidR="00613D9F" w:rsidRPr="00613D9F" w:rsidRDefault="00613D9F" w:rsidP="00613D9F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16"/>
          <w:szCs w:val="16"/>
          <w:lang w:val="en-US"/>
        </w:rPr>
      </w:pPr>
    </w:p>
    <w:p w14:paraId="1CCC3865" w14:textId="77777777" w:rsidR="00613D9F" w:rsidRDefault="00613D9F" w:rsidP="001B38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</w:pPr>
      <w:r w:rsidRPr="00613D9F"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  <w:t>KEYNOTE</w:t>
      </w:r>
    </w:p>
    <w:p w14:paraId="619C2CBE" w14:textId="77777777" w:rsidR="00613D9F" w:rsidRPr="00613D9F" w:rsidRDefault="00613D9F" w:rsidP="001B38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-BoldMT" w:eastAsiaTheme="minorEastAsia" w:hAnsi="Arial-BoldMT" w:cs="Arial-BoldMT"/>
          <w:b/>
          <w:bCs/>
          <w:color w:val="FF0000"/>
          <w:sz w:val="16"/>
          <w:szCs w:val="16"/>
          <w:lang w:val="en-US"/>
        </w:rPr>
      </w:pPr>
    </w:p>
    <w:p w14:paraId="3F6D5BC0" w14:textId="77777777" w:rsidR="00613D9F" w:rsidRPr="00613D9F" w:rsidRDefault="00613D9F" w:rsidP="001B38DE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24"/>
          <w:szCs w:val="24"/>
          <w:lang w:val="en-US"/>
        </w:rPr>
      </w:pPr>
      <w:r w:rsidRPr="00613D9F">
        <w:rPr>
          <w:rFonts w:ascii="Arial-BoldMT" w:eastAsiaTheme="minorEastAsia" w:hAnsi="Arial-BoldMT" w:cs="Arial-BoldMT"/>
          <w:b/>
          <w:bCs/>
          <w:color w:val="FF0000"/>
          <w:sz w:val="24"/>
          <w:szCs w:val="24"/>
          <w:lang w:val="en-US"/>
        </w:rPr>
        <w:t>6–8PM MONDAY 12 AUGUST</w:t>
      </w:r>
    </w:p>
    <w:p w14:paraId="6165AFB6" w14:textId="77777777" w:rsidR="001B38DE" w:rsidRPr="00613D9F" w:rsidRDefault="00613D9F" w:rsidP="001B38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</w:pP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P</w:t>
      </w:r>
      <w:r w:rsidR="001B38DE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ost</w:t>
      </w: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-G</w:t>
      </w:r>
      <w:r w:rsidR="001B38DE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raduate</w:t>
      </w: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 xml:space="preserve"> R</w:t>
      </w:r>
      <w:r w:rsidR="001B38DE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oom</w:t>
      </w: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 xml:space="preserve"> (CB 06.06.38)</w:t>
      </w:r>
    </w:p>
    <w:p w14:paraId="1512C697" w14:textId="77777777" w:rsidR="00613D9F" w:rsidRPr="001B38DE" w:rsidRDefault="00613D9F" w:rsidP="00294F58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36"/>
          <w:szCs w:val="36"/>
          <w:lang w:val="en-US"/>
        </w:rPr>
      </w:pPr>
      <w:r w:rsidRPr="001B38DE">
        <w:rPr>
          <w:rFonts w:ascii="Arial-BoldMT" w:eastAsiaTheme="minorEastAsia" w:hAnsi="Arial-BoldMT" w:cs="Arial-BoldMT"/>
          <w:b/>
          <w:bCs/>
          <w:color w:val="FF0000"/>
          <w:sz w:val="36"/>
          <w:szCs w:val="36"/>
          <w:lang w:val="en-US"/>
        </w:rPr>
        <w:t>DONALD BATES</w:t>
      </w:r>
    </w:p>
    <w:p w14:paraId="0C5950CC" w14:textId="77777777" w:rsidR="00613D9F" w:rsidRPr="00613D9F" w:rsidRDefault="00613D9F" w:rsidP="00294F58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</w:pP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University of Melbourne/LAB</w:t>
      </w:r>
    </w:p>
    <w:p w14:paraId="74556664" w14:textId="77777777" w:rsidR="001B38DE" w:rsidRDefault="001B38DE" w:rsidP="001B38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-BoldMT" w:eastAsiaTheme="minorEastAsia" w:hAnsi="Arial-BoldMT" w:cs="Arial-BoldMT"/>
          <w:b/>
          <w:bCs/>
          <w:color w:val="FF0000"/>
          <w:sz w:val="16"/>
          <w:szCs w:val="16"/>
          <w:lang w:val="en-US"/>
        </w:rPr>
      </w:pPr>
    </w:p>
    <w:p w14:paraId="54B9BE27" w14:textId="77777777" w:rsidR="008F43C7" w:rsidRDefault="008F43C7" w:rsidP="001B38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-BoldMT" w:eastAsiaTheme="minorEastAsia" w:hAnsi="Arial-BoldMT" w:cs="Arial-BoldMT"/>
          <w:b/>
          <w:bCs/>
          <w:color w:val="FF0000"/>
          <w:sz w:val="16"/>
          <w:szCs w:val="16"/>
          <w:lang w:val="en-US"/>
        </w:rPr>
      </w:pPr>
    </w:p>
    <w:p w14:paraId="74C0BB00" w14:textId="77777777" w:rsidR="008F43C7" w:rsidRPr="001B38DE" w:rsidRDefault="008F43C7" w:rsidP="001B38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-BoldMT" w:eastAsiaTheme="minorEastAsia" w:hAnsi="Arial-BoldMT" w:cs="Arial-BoldMT"/>
          <w:b/>
          <w:bCs/>
          <w:color w:val="FF0000"/>
          <w:sz w:val="16"/>
          <w:szCs w:val="16"/>
          <w:lang w:val="en-US"/>
        </w:rPr>
      </w:pPr>
    </w:p>
    <w:p w14:paraId="0B460750" w14:textId="77777777" w:rsidR="001B38DE" w:rsidRPr="001B38DE" w:rsidRDefault="001B38DE" w:rsidP="001B38DE">
      <w:pPr>
        <w:jc w:val="center"/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</w:pPr>
      <w:r w:rsidRPr="001B38DE">
        <w:rPr>
          <w:rFonts w:ascii="Arial-BoldMT" w:eastAsiaTheme="minorEastAsia" w:hAnsi="Arial-BoldMT" w:cs="Arial-BoldMT"/>
          <w:b/>
          <w:bCs/>
          <w:color w:val="FF0000"/>
          <w:sz w:val="32"/>
          <w:szCs w:val="32"/>
          <w:lang w:val="en-US"/>
        </w:rPr>
        <w:t>SPEAKERS</w:t>
      </w:r>
      <w:bookmarkStart w:id="0" w:name="_GoBack"/>
      <w:bookmarkEnd w:id="0"/>
    </w:p>
    <w:p w14:paraId="18933AA4" w14:textId="77777777" w:rsidR="001B38DE" w:rsidRPr="001B38DE" w:rsidRDefault="001B38DE" w:rsidP="001B38DE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16"/>
          <w:szCs w:val="16"/>
          <w:lang w:val="en-US"/>
        </w:rPr>
      </w:pPr>
    </w:p>
    <w:p w14:paraId="633D705B" w14:textId="77777777" w:rsidR="00613D9F" w:rsidRPr="00613D9F" w:rsidRDefault="00613D9F" w:rsidP="001B38DE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</w:pPr>
      <w:r w:rsidRPr="00613D9F"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  <w:t>ANDREW BENJAMIN</w:t>
      </w:r>
    </w:p>
    <w:p w14:paraId="470C378A" w14:textId="77777777" w:rsidR="001B38DE" w:rsidRPr="00613D9F" w:rsidRDefault="00613D9F" w:rsidP="001B38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</w:pP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 xml:space="preserve">Department of Philosophy </w:t>
      </w:r>
      <w:proofErr w:type="spellStart"/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Monash</w:t>
      </w:r>
      <w:proofErr w:type="spellEnd"/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 xml:space="preserve"> University</w:t>
      </w:r>
    </w:p>
    <w:p w14:paraId="3ABB72DD" w14:textId="77777777" w:rsidR="00613D9F" w:rsidRPr="00613D9F" w:rsidRDefault="00613D9F" w:rsidP="001B38DE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</w:pPr>
      <w:r w:rsidRPr="00613D9F"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  <w:t>RICHARD DIFFORD</w:t>
      </w:r>
    </w:p>
    <w:p w14:paraId="443257EF" w14:textId="77777777" w:rsidR="00613D9F" w:rsidRPr="00613D9F" w:rsidRDefault="00613D9F" w:rsidP="001B38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</w:pP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School of Architecture Westminster University</w:t>
      </w:r>
    </w:p>
    <w:p w14:paraId="5A6448E2" w14:textId="77777777" w:rsidR="00613D9F" w:rsidRPr="00613D9F" w:rsidRDefault="00613D9F" w:rsidP="001B38DE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</w:pPr>
      <w:r w:rsidRPr="00613D9F"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  <w:t>PAUL EMMONS</w:t>
      </w:r>
    </w:p>
    <w:p w14:paraId="544CF6DE" w14:textId="77777777" w:rsidR="00613D9F" w:rsidRPr="00613D9F" w:rsidRDefault="001B38DE" w:rsidP="001B38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</w:pPr>
      <w:r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Washington-</w:t>
      </w:r>
      <w:r w:rsidR="00613D9F"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Alexandria Architecture Centre Virginia Tech</w:t>
      </w:r>
    </w:p>
    <w:p w14:paraId="27A78AA7" w14:textId="77777777" w:rsidR="00613D9F" w:rsidRPr="00613D9F" w:rsidRDefault="00613D9F" w:rsidP="001B38DE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</w:pPr>
      <w:r w:rsidRPr="00613D9F"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  <w:t>ADRIAN LAHOUD</w:t>
      </w:r>
    </w:p>
    <w:p w14:paraId="617EE0A3" w14:textId="77777777" w:rsidR="00613D9F" w:rsidRPr="00613D9F" w:rsidRDefault="00613D9F" w:rsidP="001B38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</w:pP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Bartlett School of Architecture</w:t>
      </w:r>
    </w:p>
    <w:p w14:paraId="5B7CC15A" w14:textId="77777777" w:rsidR="00613D9F" w:rsidRPr="00613D9F" w:rsidRDefault="00613D9F" w:rsidP="001B38DE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</w:pPr>
      <w:r w:rsidRPr="00613D9F"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  <w:t>DESLEY LUSCOMBE</w:t>
      </w:r>
    </w:p>
    <w:p w14:paraId="5C12885D" w14:textId="77777777" w:rsidR="00613D9F" w:rsidRPr="00613D9F" w:rsidRDefault="00613D9F" w:rsidP="001B38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</w:pP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Centre for Contemporary Design Practices UTS</w:t>
      </w:r>
    </w:p>
    <w:p w14:paraId="4E063C7D" w14:textId="77777777" w:rsidR="00613D9F" w:rsidRPr="00613D9F" w:rsidRDefault="00613D9F" w:rsidP="001B38DE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</w:pPr>
      <w:r w:rsidRPr="00613D9F"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  <w:t>LYLE MASSEY</w:t>
      </w:r>
    </w:p>
    <w:p w14:paraId="604B660B" w14:textId="77777777" w:rsidR="00613D9F" w:rsidRDefault="00613D9F" w:rsidP="001B38DE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</w:pPr>
      <w:r w:rsidRPr="00613D9F">
        <w:rPr>
          <w:rFonts w:ascii="Arial-BoldMT" w:eastAsiaTheme="minorEastAsia" w:hAnsi="Arial-BoldMT" w:cs="Arial-BoldMT"/>
          <w:color w:val="FF0000"/>
          <w:sz w:val="20"/>
          <w:szCs w:val="20"/>
          <w:lang w:val="en-US"/>
        </w:rPr>
        <w:t>University of California Art History University of California at Irvine</w:t>
      </w:r>
    </w:p>
    <w:p w14:paraId="47969DA5" w14:textId="77777777" w:rsidR="00613D9F" w:rsidRDefault="00613D9F" w:rsidP="00613D9F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color w:val="FF0000"/>
          <w:sz w:val="16"/>
          <w:szCs w:val="16"/>
          <w:lang w:val="en-US"/>
        </w:rPr>
      </w:pPr>
    </w:p>
    <w:p w14:paraId="782AA120" w14:textId="77777777" w:rsidR="001B38DE" w:rsidRPr="00613D9F" w:rsidRDefault="001B38DE" w:rsidP="00613D9F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color w:val="FF0000"/>
          <w:sz w:val="16"/>
          <w:szCs w:val="16"/>
          <w:lang w:val="en-US"/>
        </w:rPr>
      </w:pPr>
    </w:p>
    <w:p w14:paraId="16742ED4" w14:textId="77777777" w:rsidR="00613D9F" w:rsidRPr="00BE66E1" w:rsidRDefault="00613D9F" w:rsidP="00613D9F">
      <w:pPr>
        <w:jc w:val="center"/>
        <w:rPr>
          <w:rFonts w:ascii="Arial-BoldMT" w:eastAsiaTheme="minorEastAsia" w:hAnsi="Arial-BoldMT" w:cs="Arial-BoldMT"/>
          <w:b/>
          <w:bCs/>
          <w:color w:val="FF0000"/>
          <w:sz w:val="28"/>
          <w:szCs w:val="28"/>
          <w:lang w:val="en-US"/>
        </w:rPr>
      </w:pPr>
    </w:p>
    <w:p w14:paraId="02354B91" w14:textId="77777777" w:rsidR="001B38DE" w:rsidRPr="00D217C2" w:rsidRDefault="00613D9F" w:rsidP="001B38DE">
      <w:pPr>
        <w:widowControl w:val="0"/>
        <w:autoSpaceDE w:val="0"/>
        <w:autoSpaceDN w:val="0"/>
        <w:adjustRightInd w:val="0"/>
        <w:jc w:val="center"/>
        <w:rPr>
          <w:rFonts w:eastAsiaTheme="minorEastAsia" w:cs="Arial-BoldMT"/>
          <w:color w:val="FF0000"/>
          <w:sz w:val="18"/>
          <w:szCs w:val="18"/>
          <w:lang w:val="en-US"/>
        </w:rPr>
      </w:pP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The aim of the workshop is bring 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together, art and architectural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historians and theorists, as well as architects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and artists to conceptualize the role that the practice 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of drawing has played in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the development of both art and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architecture. The move from the pencil to the mouse has recast draw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ing. Not only does it now occur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in the era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of digital reproducibility 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that repositioning allows for a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rethinking of both the history and theory of drawing.</w:t>
      </w:r>
    </w:p>
    <w:p w14:paraId="51A0B744" w14:textId="77777777" w:rsidR="001B38DE" w:rsidRPr="00D217C2" w:rsidRDefault="001B38DE" w:rsidP="001B38DE">
      <w:pPr>
        <w:widowControl w:val="0"/>
        <w:autoSpaceDE w:val="0"/>
        <w:autoSpaceDN w:val="0"/>
        <w:adjustRightInd w:val="0"/>
        <w:jc w:val="center"/>
        <w:rPr>
          <w:rFonts w:eastAsiaTheme="minorEastAsia" w:cs="Arial-BoldMT"/>
          <w:color w:val="FF0000"/>
          <w:sz w:val="18"/>
          <w:szCs w:val="18"/>
          <w:lang w:val="en-US"/>
        </w:rPr>
      </w:pPr>
    </w:p>
    <w:p w14:paraId="270D39BD" w14:textId="71DEBF75" w:rsidR="001B38DE" w:rsidRPr="00D217C2" w:rsidRDefault="00613D9F" w:rsidP="00DA11DF">
      <w:pPr>
        <w:widowControl w:val="0"/>
        <w:autoSpaceDE w:val="0"/>
        <w:autoSpaceDN w:val="0"/>
        <w:adjustRightInd w:val="0"/>
        <w:jc w:val="center"/>
        <w:rPr>
          <w:rFonts w:eastAsiaTheme="minorEastAsia" w:cs="Arial-BoldMT"/>
          <w:color w:val="FF0000"/>
          <w:sz w:val="18"/>
          <w:szCs w:val="18"/>
          <w:lang w:val="en-US"/>
        </w:rPr>
      </w:pP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Working within the opening created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 by an emphasis on the means of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representation has three interrelated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consequences. The first is that no one representational te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chnique can be prioritized. The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second is that the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past can continue to be reworked in light of the concerns that define the ‘present’. This is the only effective way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in which history becomes a concern f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or the present. And finally, an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emphasis on techniques forms an integral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part in the development</w:t>
      </w:r>
      <w:r w:rsidR="001B38DE" w:rsidRPr="00D217C2">
        <w:rPr>
          <w:rFonts w:eastAsiaTheme="minorEastAsia" w:cs="Arial-BoldMT"/>
          <w:color w:val="FF0000"/>
          <w:sz w:val="18"/>
          <w:szCs w:val="18"/>
          <w:lang w:val="en-US"/>
        </w:rPr>
        <w:t xml:space="preserve"> </w:t>
      </w:r>
      <w:r w:rsidRPr="00D217C2">
        <w:rPr>
          <w:rFonts w:eastAsiaTheme="minorEastAsia" w:cs="Arial-BoldMT"/>
          <w:color w:val="FF0000"/>
          <w:sz w:val="18"/>
          <w:szCs w:val="18"/>
          <w:lang w:val="en-US"/>
        </w:rPr>
        <w:t>of a materialist account of history, theory and practice.</w:t>
      </w:r>
    </w:p>
    <w:p w14:paraId="416CD908" w14:textId="77777777" w:rsidR="001B38DE" w:rsidRPr="008F43C7" w:rsidRDefault="001B38DE" w:rsidP="00613D9F">
      <w:pPr>
        <w:jc w:val="center"/>
        <w:rPr>
          <w:sz w:val="16"/>
          <w:szCs w:val="16"/>
        </w:rPr>
      </w:pPr>
    </w:p>
    <w:p w14:paraId="0548CBA9" w14:textId="77777777" w:rsidR="008F43C7" w:rsidRPr="008F43C7" w:rsidRDefault="008F43C7" w:rsidP="00613D9F">
      <w:pPr>
        <w:jc w:val="center"/>
        <w:rPr>
          <w:sz w:val="16"/>
          <w:szCs w:val="16"/>
        </w:rPr>
      </w:pPr>
    </w:p>
    <w:p w14:paraId="2C9FF542" w14:textId="09CC7FA0" w:rsidR="008F43C7" w:rsidRPr="008F43C7" w:rsidRDefault="001B38DE" w:rsidP="008F43C7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color w:val="FF0000"/>
          <w:sz w:val="24"/>
          <w:szCs w:val="24"/>
          <w:lang w:val="en-US"/>
        </w:rPr>
      </w:pPr>
      <w:r w:rsidRPr="008F43C7">
        <w:rPr>
          <w:rFonts w:ascii="Arial-BoldMT" w:eastAsiaTheme="minorEastAsia" w:hAnsi="Arial-BoldMT" w:cs="Arial-BoldMT"/>
          <w:b/>
          <w:color w:val="FF0000"/>
          <w:sz w:val="24"/>
          <w:szCs w:val="24"/>
          <w:lang w:val="en-US"/>
        </w:rPr>
        <w:t xml:space="preserve">For further information go to: </w:t>
      </w:r>
      <w:hyperlink r:id="rId7" w:history="1">
        <w:r w:rsidR="008F43C7" w:rsidRPr="008F43C7">
          <w:rPr>
            <w:rStyle w:val="Hyperlink"/>
            <w:rFonts w:ascii="Arial-BoldMT" w:eastAsiaTheme="minorEastAsia" w:hAnsi="Arial-BoldMT" w:cs="Arial-BoldMT"/>
            <w:b/>
            <w:sz w:val="24"/>
            <w:szCs w:val="24"/>
            <w:lang w:val="en-US"/>
          </w:rPr>
          <w:t>www.ccdpresearch.com</w:t>
        </w:r>
      </w:hyperlink>
    </w:p>
    <w:p w14:paraId="28385CBB" w14:textId="0F90B8AD" w:rsidR="001B38DE" w:rsidRPr="008F43C7" w:rsidRDefault="001B38DE" w:rsidP="008F43C7">
      <w:pPr>
        <w:widowControl w:val="0"/>
        <w:autoSpaceDE w:val="0"/>
        <w:autoSpaceDN w:val="0"/>
        <w:adjustRightInd w:val="0"/>
        <w:jc w:val="center"/>
        <w:rPr>
          <w:rFonts w:ascii="Arial-BoldMT" w:eastAsiaTheme="minorEastAsia" w:hAnsi="Arial-BoldMT" w:cs="Arial-BoldMT"/>
          <w:b/>
          <w:color w:val="FF0000"/>
          <w:sz w:val="24"/>
          <w:szCs w:val="24"/>
          <w:lang w:val="en-US"/>
        </w:rPr>
      </w:pPr>
      <w:r w:rsidRPr="008F43C7">
        <w:rPr>
          <w:rFonts w:ascii="Arial-BoldMT" w:eastAsiaTheme="minorEastAsia" w:hAnsi="Arial-BoldMT" w:cs="Arial-BoldMT"/>
          <w:b/>
          <w:color w:val="FF0000"/>
          <w:sz w:val="24"/>
          <w:szCs w:val="24"/>
          <w:lang w:val="en-US"/>
        </w:rPr>
        <w:t>For registration go to: http://bit.ly/10mA0A0</w:t>
      </w:r>
    </w:p>
    <w:sectPr w:rsidR="001B38DE" w:rsidRPr="008F43C7" w:rsidSect="00086D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F"/>
    <w:rsid w:val="00086D76"/>
    <w:rsid w:val="001B38DE"/>
    <w:rsid w:val="00294F58"/>
    <w:rsid w:val="00613D9F"/>
    <w:rsid w:val="008F43C7"/>
    <w:rsid w:val="00B73AE7"/>
    <w:rsid w:val="00BE66E1"/>
    <w:rsid w:val="00D217C2"/>
    <w:rsid w:val="00D621B2"/>
    <w:rsid w:val="00DA11DF"/>
    <w:rsid w:val="00E01E39"/>
    <w:rsid w:val="00FD03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3D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mbr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39"/>
    <w:rPr>
      <w:rFonts w:ascii="Lucida Grande" w:eastAsia="Cambria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8F4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mbr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39"/>
    <w:rPr>
      <w:rFonts w:ascii="Lucida Grande" w:eastAsia="Cambria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8F4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cdpresearch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Macintosh Word</Application>
  <DocSecurity>0</DocSecurity>
  <Lines>12</Lines>
  <Paragraphs>3</Paragraphs>
  <ScaleCrop>false</ScaleCrop>
  <Company>University of Technology, Sydney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DAB</dc:creator>
  <cp:keywords/>
  <dc:description/>
  <cp:lastModifiedBy>Faculty of DAB</cp:lastModifiedBy>
  <cp:revision>2</cp:revision>
  <dcterms:created xsi:type="dcterms:W3CDTF">2013-07-08T04:58:00Z</dcterms:created>
  <dcterms:modified xsi:type="dcterms:W3CDTF">2013-07-08T04:58:00Z</dcterms:modified>
</cp:coreProperties>
</file>